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8D3B9E">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16</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2510678</w:t>
      </w:r>
    </w:p>
    <w:p w14:paraId="208799D9">
      <w:pPr>
        <w:pStyle w:val="16"/>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b/>
          <w:sz w:val="24"/>
        </w:rPr>
        <w:t>Bangalore, India</w:t>
      </w:r>
      <w:r>
        <w:rPr>
          <w:rFonts w:hint="eastAsia"/>
          <w:b/>
          <w:sz w:val="24"/>
        </w:rPr>
        <w:t xml:space="preserve">, </w:t>
      </w:r>
      <w:r>
        <w:rPr>
          <w:b/>
          <w:sz w:val="24"/>
        </w:rPr>
        <w:t xml:space="preserve">25 Aug </w:t>
      </w:r>
      <w:r>
        <w:rPr>
          <w:b/>
          <w:sz w:val="24"/>
        </w:rPr>
        <w:fldChar w:fldCharType="begin"/>
      </w:r>
      <w:r>
        <w:rPr>
          <w:b/>
          <w:sz w:val="24"/>
        </w:rPr>
        <w:instrText xml:space="preserve"> DOCPROPERTY  StartDate  \* MERGEFORMAT </w:instrText>
      </w:r>
      <w:r>
        <w:rPr>
          <w:b/>
          <w:sz w:val="24"/>
        </w:rPr>
        <w:fldChar w:fldCharType="end"/>
      </w:r>
      <w:r>
        <w:rPr>
          <w:b/>
          <w:sz w:val="24"/>
        </w:rPr>
        <w:t>- 29 Aug</w:t>
      </w:r>
      <w:r>
        <w:rPr>
          <w:rFonts w:ascii="Arial" w:hAnsi="Arial" w:eastAsia="宋体" w:cs="Arial"/>
          <w:b/>
          <w:sz w:val="24"/>
          <w:szCs w:val="24"/>
          <w:lang w:eastAsia="zh-CN"/>
        </w:rPr>
        <w:t xml:space="preserve"> 202</w:t>
      </w:r>
      <w:r>
        <w:rPr>
          <w:rFonts w:hint="eastAsia" w:eastAsia="宋体" w:cs="Arial"/>
          <w:b/>
          <w:sz w:val="24"/>
          <w:szCs w:val="24"/>
          <w:lang w:val="en-US" w:eastAsia="zh-CN"/>
        </w:rPr>
        <w:t>5</w:t>
      </w:r>
    </w:p>
    <w:p w14:paraId="739B60EF">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30907525">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6FF5550A">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aspects of Air-to-ground network for NR</w:t>
      </w:r>
    </w:p>
    <w:p w14:paraId="4241AD65">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7.8.5</w:t>
      </w:r>
    </w:p>
    <w:p w14:paraId="72407BEB">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0F5297A7">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26F0A1D3">
      <w:pPr>
        <w:pStyle w:val="12"/>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During last RAN4 meeting, good progress were achieved around ATG RRM, the following agreements around core part were approved and summarized in [1].</w:t>
      </w:r>
    </w:p>
    <w:p w14:paraId="688179E2">
      <w:pPr>
        <w:pStyle w:val="12"/>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In this paper, we provide our further analysis on the remaining RRM aspects of R19 ATG.</w:t>
      </w:r>
    </w:p>
    <w:p w14:paraId="53AC468E">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2E96D010">
      <w:pPr>
        <w:rPr>
          <w:rFonts w:hint="default" w:eastAsia="宋体"/>
          <w:lang w:val="en-US" w:eastAsia="zh-CN"/>
        </w:rPr>
      </w:pPr>
      <w:r>
        <w:rPr>
          <w:rFonts w:hint="eastAsia" w:eastAsia="宋体"/>
          <w:lang w:val="en-US" w:eastAsia="zh-CN"/>
        </w:rPr>
        <w:t>Until last meeting, all RRM aspects have been fully discussed and almost all core part requirements have reach consensus. In this paper, we want to further discuss some details of the sharing factor between L1 measurement and RRM measurement, including both SSB based RRM measurement and CSI-RS based RRM measurement.</w:t>
      </w:r>
    </w:p>
    <w:p w14:paraId="63486EDD">
      <w:pPr>
        <w:pStyle w:val="12"/>
        <w:bidi w:val="0"/>
        <w:rPr>
          <w:rFonts w:hint="eastAsia" w:cs="Arial"/>
          <w:b w:val="0"/>
          <w:bCs w:val="0"/>
          <w:u w:val="single"/>
          <w:lang w:val="en-US" w:eastAsia="zh-CN"/>
        </w:rPr>
      </w:pPr>
      <w:r>
        <w:rPr>
          <w:rFonts w:hint="eastAsia" w:cs="Arial"/>
          <w:b w:val="0"/>
          <w:bCs w:val="0"/>
          <w:u w:val="single"/>
          <w:lang w:val="en-US" w:eastAsia="zh-CN"/>
        </w:rPr>
        <w:t>Sharing factor between L1 measurement and RRM measurement</w:t>
      </w:r>
    </w:p>
    <w:p w14:paraId="3520294A">
      <w:pPr>
        <w:pStyle w:val="12"/>
        <w:bidi w:val="0"/>
        <w:rPr>
          <w:rFonts w:hint="eastAsia" w:eastAsia="宋体"/>
          <w:lang w:val="en-US" w:eastAsia="zh-CN"/>
        </w:rPr>
      </w:pPr>
      <w:r>
        <w:rPr>
          <w:rFonts w:hint="eastAsia" w:eastAsia="宋体"/>
          <w:lang w:val="en-US" w:eastAsia="zh-CN"/>
        </w:rPr>
        <w:t xml:space="preserve">In which case, </w:t>
      </w:r>
      <w:r>
        <w:t>K</w:t>
      </w:r>
      <w:r>
        <w:rPr>
          <w:vertAlign w:val="subscript"/>
        </w:rPr>
        <w:t>layer1_measurement</w:t>
      </w:r>
      <w:r>
        <w:rPr>
          <w:rFonts w:hint="eastAsia" w:eastAsia="宋体"/>
          <w:vertAlign w:val="subscript"/>
          <w:lang w:val="en-US" w:eastAsia="zh-CN"/>
        </w:rPr>
        <w:t xml:space="preserve"> </w:t>
      </w:r>
      <w:r>
        <w:t>=</w:t>
      </w:r>
      <w:r>
        <w:rPr>
          <w:rFonts w:hint="eastAsia" w:eastAsia="宋体"/>
          <w:lang w:val="en-US" w:eastAsia="zh-CN"/>
        </w:rPr>
        <w:t xml:space="preserve"> </w:t>
      </w:r>
      <w:r>
        <w:t>1</w:t>
      </w:r>
      <w:r>
        <w:rPr>
          <w:rFonts w:hint="eastAsia" w:eastAsia="宋体"/>
          <w:lang w:val="en-US" w:eastAsia="zh-CN"/>
        </w:rPr>
        <w:t xml:space="preserve"> applies for, technically there are two cases:</w:t>
      </w:r>
    </w:p>
    <w:p w14:paraId="4E41DB30">
      <w:pPr>
        <w:pStyle w:val="12"/>
        <w:numPr>
          <w:ilvl w:val="0"/>
          <w:numId w:val="5"/>
        </w:numPr>
        <w:bidi w:val="0"/>
        <w:ind w:left="420" w:leftChars="0" w:hanging="420" w:firstLineChars="0"/>
        <w:rPr>
          <w:rFonts w:hint="eastAsia" w:eastAsia="宋体"/>
          <w:lang w:val="en-US" w:eastAsia="zh-CN"/>
        </w:rPr>
      </w:pPr>
      <w:r>
        <w:rPr>
          <w:rFonts w:hint="eastAsia" w:eastAsia="宋体"/>
          <w:lang w:val="en-US" w:eastAsia="zh-CN"/>
        </w:rPr>
        <w:t>Case 1: there is not overlapping between L1 RS and {L3 RS+margin symbol}</w:t>
      </w:r>
    </w:p>
    <w:p w14:paraId="0317537A">
      <w:pPr>
        <w:pStyle w:val="12"/>
        <w:numPr>
          <w:ilvl w:val="0"/>
          <w:numId w:val="5"/>
        </w:numPr>
        <w:bidi w:val="0"/>
        <w:ind w:left="420" w:leftChars="0" w:hanging="420" w:firstLineChars="0"/>
        <w:rPr>
          <w:rFonts w:hint="eastAsia" w:eastAsia="宋体"/>
          <w:lang w:val="en-US" w:eastAsia="zh-CN"/>
        </w:rPr>
      </w:pPr>
      <w:r>
        <w:rPr>
          <w:rFonts w:hint="eastAsia" w:eastAsia="宋体"/>
          <w:lang w:val="en-US" w:eastAsia="zh-CN"/>
        </w:rPr>
        <w:t>Case 2: partial overlapping between L1 RS and {L3 RS+margin symbol}</w:t>
      </w:r>
    </w:p>
    <w:p w14:paraId="04FB8E24">
      <w:pPr>
        <w:pStyle w:val="12"/>
        <w:numPr>
          <w:ilvl w:val="0"/>
          <w:numId w:val="0"/>
        </w:numPr>
        <w:bidi w:val="0"/>
        <w:ind w:leftChars="0"/>
        <w:rPr>
          <w:rFonts w:hint="default" w:eastAsia="宋体"/>
          <w:lang w:val="en-US" w:eastAsia="zh-CN"/>
        </w:rPr>
      </w:pPr>
      <w:r>
        <w:rPr>
          <w:rFonts w:hint="eastAsia" w:eastAsia="宋体"/>
          <w:lang w:val="en-US" w:eastAsia="zh-CN"/>
        </w:rPr>
        <w:t xml:space="preserve">On the contrary, </w:t>
      </w:r>
      <w:r>
        <w:t>K</w:t>
      </w:r>
      <w:r>
        <w:rPr>
          <w:vertAlign w:val="subscript"/>
        </w:rPr>
        <w:t>layer1_measurement</w:t>
      </w:r>
      <w:r>
        <w:rPr>
          <w:rFonts w:hint="eastAsia" w:eastAsia="宋体"/>
          <w:vertAlign w:val="subscript"/>
          <w:lang w:val="en-US" w:eastAsia="zh-CN"/>
        </w:rPr>
        <w:t xml:space="preserve"> </w:t>
      </w:r>
      <w:r>
        <w:t>=</w:t>
      </w:r>
      <w:r>
        <w:rPr>
          <w:rFonts w:hint="eastAsia" w:eastAsia="宋体"/>
          <w:lang w:val="en-US" w:eastAsia="zh-CN"/>
        </w:rPr>
        <w:t xml:space="preserve"> </w:t>
      </w:r>
      <w:r>
        <w:t>1</w:t>
      </w:r>
      <w:r>
        <w:rPr>
          <w:rFonts w:hint="eastAsia" w:eastAsia="宋体"/>
          <w:lang w:val="en-US" w:eastAsia="zh-CN"/>
        </w:rPr>
        <w:t>.5 applies for the following case:</w:t>
      </w:r>
    </w:p>
    <w:p w14:paraId="198B7EF0">
      <w:pPr>
        <w:pStyle w:val="12"/>
        <w:numPr>
          <w:ilvl w:val="0"/>
          <w:numId w:val="5"/>
        </w:numPr>
        <w:bidi w:val="0"/>
        <w:ind w:left="420" w:leftChars="0" w:hanging="420" w:firstLineChars="0"/>
        <w:rPr>
          <w:rFonts w:hint="default" w:eastAsia="宋体"/>
          <w:lang w:val="en-US" w:eastAsia="zh-CN"/>
        </w:rPr>
      </w:pPr>
      <w:r>
        <w:rPr>
          <w:rFonts w:hint="eastAsia" w:eastAsia="宋体"/>
          <w:lang w:val="en-US" w:eastAsia="zh-CN"/>
        </w:rPr>
        <w:t>Case 3: fully overlapping between L1 RS and {L3 RS+margin symbol}</w:t>
      </w:r>
    </w:p>
    <w:p w14:paraId="7CB3D694">
      <w:pPr>
        <w:pStyle w:val="12"/>
        <w:numPr>
          <w:ilvl w:val="0"/>
          <w:numId w:val="0"/>
        </w:numPr>
        <w:bidi w:val="0"/>
        <w:ind w:leftChars="0"/>
        <w:rPr>
          <w:rFonts w:hint="eastAsia" w:eastAsia="宋体"/>
          <w:lang w:val="en-US" w:eastAsia="zh-CN"/>
        </w:rPr>
      </w:pPr>
      <w:r>
        <w:rPr>
          <w:rFonts w:hint="eastAsia" w:eastAsia="宋体"/>
          <w:lang w:val="en-US" w:eastAsia="zh-CN"/>
        </w:rPr>
        <w:t xml:space="preserve">For both SSB based RRM measurement and CSI-RS based RRM measurement, the above analysis are applicable. One troublesome point is how to specify the </w:t>
      </w:r>
      <w:r>
        <w:rPr>
          <w:rFonts w:hint="default" w:eastAsia="宋体"/>
          <w:lang w:val="en-US" w:eastAsia="zh-CN"/>
        </w:rPr>
        <w:t>“</w:t>
      </w:r>
      <w:r>
        <w:rPr>
          <w:rFonts w:hint="eastAsia" w:eastAsia="宋体"/>
          <w:lang w:val="en-US" w:eastAsia="zh-CN"/>
        </w:rPr>
        <w:t>margin symbol</w:t>
      </w:r>
      <w:r>
        <w:rPr>
          <w:rFonts w:hint="default" w:eastAsia="宋体"/>
          <w:lang w:val="en-US" w:eastAsia="zh-CN"/>
        </w:rPr>
        <w:t>”</w:t>
      </w:r>
      <w:r>
        <w:rPr>
          <w:rFonts w:hint="eastAsia" w:eastAsia="宋体"/>
          <w:lang w:val="en-US" w:eastAsia="zh-CN"/>
        </w:rPr>
        <w:t xml:space="preserve">. In legacy SSB based RRM measurement in FR2, the margin symbol is decided as 1 symbol before and after the SSB symbols. This dues to the margin should cover MRTD(for CA/DC) and time error between the target cell of L1 measurement and the target cell(s) of RRM measurement. Normally the target cell of L1 measurement includes serving cell, and the target cell(s) pf RRM measurement includes both serving cell and neighbour cell. In legacy TN, for FR2, the time error between serving cell and neighbour cell could be deemed as cell phase error, so the length of margin roughly equals to MRTD(8us)+cell phase error(3us) = 11us, 1 symbol  is enough to cover the 11us margin, so the </w:t>
      </w:r>
      <w:r>
        <w:rPr>
          <w:rFonts w:hint="default" w:eastAsia="宋体"/>
          <w:lang w:val="en-US" w:eastAsia="zh-CN"/>
        </w:rPr>
        <w:t>“</w:t>
      </w:r>
      <w:r>
        <w:rPr>
          <w:rFonts w:hint="eastAsia" w:eastAsia="宋体"/>
          <w:lang w:val="en-US" w:eastAsia="zh-CN"/>
        </w:rPr>
        <w:t>margin symbol</w:t>
      </w:r>
      <w:r>
        <w:rPr>
          <w:rFonts w:hint="default" w:eastAsia="宋体"/>
          <w:lang w:val="en-US" w:eastAsia="zh-CN"/>
        </w:rPr>
        <w:t>”</w:t>
      </w:r>
      <w:r>
        <w:rPr>
          <w:rFonts w:hint="eastAsia" w:eastAsia="宋体"/>
          <w:lang w:val="en-US" w:eastAsia="zh-CN"/>
        </w:rPr>
        <w:t xml:space="preserve"> in legacy is 1 symbol. </w:t>
      </w:r>
    </w:p>
    <w:p w14:paraId="15BCCDD3">
      <w:pPr>
        <w:pStyle w:val="12"/>
        <w:numPr>
          <w:ilvl w:val="0"/>
          <w:numId w:val="0"/>
        </w:numPr>
        <w:bidi w:val="0"/>
        <w:ind w:leftChars="0"/>
        <w:rPr>
          <w:rFonts w:hint="eastAsia" w:eastAsia="宋体"/>
          <w:lang w:val="en-US" w:eastAsia="zh-CN"/>
        </w:rPr>
      </w:pPr>
      <w:r>
        <w:rPr>
          <w:rFonts w:hint="eastAsia" w:eastAsia="宋体"/>
          <w:lang w:val="en-US" w:eastAsia="zh-CN"/>
        </w:rPr>
        <w:t xml:space="preserve">While for ATG, how to calculate the </w:t>
      </w:r>
      <w:r>
        <w:rPr>
          <w:rFonts w:hint="default" w:eastAsia="宋体"/>
          <w:lang w:val="en-US" w:eastAsia="zh-CN"/>
        </w:rPr>
        <w:t>“</w:t>
      </w:r>
      <w:r>
        <w:rPr>
          <w:rFonts w:hint="eastAsia" w:eastAsia="宋体"/>
          <w:lang w:val="en-US" w:eastAsia="zh-CN"/>
        </w:rPr>
        <w:t>margin symbol</w:t>
      </w:r>
      <w:r>
        <w:rPr>
          <w:rFonts w:hint="default" w:eastAsia="宋体"/>
          <w:lang w:val="en-US" w:eastAsia="zh-CN"/>
        </w:rPr>
        <w:t>”</w:t>
      </w:r>
      <w:r>
        <w:rPr>
          <w:rFonts w:hint="eastAsia" w:eastAsia="宋体"/>
          <w:lang w:val="en-US" w:eastAsia="zh-CN"/>
        </w:rPr>
        <w:t xml:space="preserve">, we still start from the factors of MRTD(for CA/DC) and time error between serving cell and neighbour cell. One obvious difference between ATG and TN is ATG could be deployed in an extremely large ISD, i.e. 200km, 300km, so beside the MRTD and cell phase error, the propagation delay offset between serving cell to UE and neighbour cell to UE is another essential factor and it could be as much as 1ms, which implies 2 slots at 30kHz SCS. So the </w:t>
      </w:r>
      <w:r>
        <w:rPr>
          <w:rFonts w:hint="default" w:eastAsia="宋体"/>
          <w:lang w:val="en-US" w:eastAsia="zh-CN"/>
        </w:rPr>
        <w:t>“</w:t>
      </w:r>
      <w:r>
        <w:rPr>
          <w:rFonts w:hint="eastAsia" w:eastAsia="宋体"/>
          <w:lang w:val="en-US" w:eastAsia="zh-CN"/>
        </w:rPr>
        <w:t>margin symbol</w:t>
      </w:r>
      <w:r>
        <w:rPr>
          <w:rFonts w:hint="default" w:eastAsia="宋体"/>
          <w:lang w:val="en-US" w:eastAsia="zh-CN"/>
        </w:rPr>
        <w:t>”</w:t>
      </w:r>
      <w:r>
        <w:rPr>
          <w:rFonts w:hint="eastAsia" w:eastAsia="宋体"/>
          <w:lang w:val="en-US" w:eastAsia="zh-CN"/>
        </w:rPr>
        <w:t xml:space="preserve"> should cover MRTD, cell phase error and propagation delay offset for ATG.</w:t>
      </w:r>
    </w:p>
    <w:p w14:paraId="1E11E762">
      <w:pPr>
        <w:pStyle w:val="12"/>
        <w:numPr>
          <w:ilvl w:val="0"/>
          <w:numId w:val="0"/>
        </w:numPr>
        <w:bidi w:val="0"/>
        <w:ind w:leftChars="0"/>
        <w:rPr>
          <w:rFonts w:hint="default" w:eastAsia="宋体"/>
          <w:lang w:val="en-US" w:eastAsia="zh-CN"/>
        </w:rPr>
      </w:pPr>
      <w:r>
        <w:rPr>
          <w:rFonts w:hint="eastAsia"/>
          <w:b/>
          <w:bCs/>
          <w:lang w:val="en-US" w:eastAsia="zh-CN"/>
        </w:rPr>
        <w:t xml:space="preserve">Observation 1: Different from TN, the </w:t>
      </w:r>
      <w:r>
        <w:rPr>
          <w:rFonts w:hint="default"/>
          <w:b/>
          <w:bCs/>
          <w:lang w:val="en-US" w:eastAsia="zh-CN"/>
        </w:rPr>
        <w:t>“</w:t>
      </w:r>
      <w:r>
        <w:rPr>
          <w:rFonts w:hint="eastAsia"/>
          <w:b/>
          <w:bCs/>
          <w:lang w:val="en-US" w:eastAsia="zh-CN"/>
        </w:rPr>
        <w:t>margin symbol</w:t>
      </w:r>
      <w:r>
        <w:rPr>
          <w:rFonts w:hint="default"/>
          <w:b/>
          <w:bCs/>
          <w:lang w:val="en-US" w:eastAsia="zh-CN"/>
        </w:rPr>
        <w:t>”</w:t>
      </w:r>
      <w:r>
        <w:rPr>
          <w:rFonts w:hint="eastAsia"/>
          <w:b/>
          <w:bCs/>
          <w:lang w:val="en-US" w:eastAsia="zh-CN"/>
        </w:rPr>
        <w:t xml:space="preserve"> should cover MRTD, cell phase error and propagation delay offset for ATG</w:t>
      </w:r>
      <w:r>
        <w:rPr>
          <w:rFonts w:hint="eastAsia" w:eastAsia="宋体"/>
          <w:b/>
          <w:bCs/>
          <w:lang w:val="en-US" w:eastAsia="zh-CN"/>
        </w:rPr>
        <w:t xml:space="preserve">. The range of the </w:t>
      </w:r>
      <w:r>
        <w:rPr>
          <w:rFonts w:hint="default" w:eastAsia="宋体"/>
          <w:b/>
          <w:bCs/>
          <w:lang w:val="en-US" w:eastAsia="zh-CN"/>
        </w:rPr>
        <w:t>“</w:t>
      </w:r>
      <w:r>
        <w:rPr>
          <w:rFonts w:hint="eastAsia" w:eastAsia="宋体"/>
          <w:b/>
          <w:bCs/>
          <w:lang w:val="en-US" w:eastAsia="zh-CN"/>
        </w:rPr>
        <w:t>margin symbol</w:t>
      </w:r>
      <w:r>
        <w:rPr>
          <w:rFonts w:hint="default" w:eastAsia="宋体"/>
          <w:b/>
          <w:bCs/>
          <w:lang w:val="en-US" w:eastAsia="zh-CN"/>
        </w:rPr>
        <w:t>”</w:t>
      </w:r>
      <w:r>
        <w:rPr>
          <w:rFonts w:hint="eastAsia" w:eastAsia="宋体"/>
          <w:b/>
          <w:bCs/>
          <w:lang w:val="en-US" w:eastAsia="zh-CN"/>
        </w:rPr>
        <w:t xml:space="preserve"> is quite wide to accommodate small ISD and large ISD deployments.</w:t>
      </w:r>
    </w:p>
    <w:p w14:paraId="023B6582">
      <w:pPr>
        <w:pStyle w:val="12"/>
        <w:numPr>
          <w:ilvl w:val="0"/>
          <w:numId w:val="0"/>
        </w:numPr>
        <w:bidi w:val="0"/>
        <w:ind w:leftChars="0"/>
        <w:rPr>
          <w:rFonts w:hint="eastAsia" w:eastAsia="宋体"/>
          <w:lang w:val="en-US" w:eastAsia="zh-CN"/>
        </w:rPr>
      </w:pPr>
      <w:r>
        <w:rPr>
          <w:rFonts w:hint="eastAsia" w:eastAsia="宋体"/>
          <w:lang w:val="en-US" w:eastAsia="zh-CN"/>
        </w:rPr>
        <w:t xml:space="preserve">So how to capture such a quite wide range of </w:t>
      </w:r>
      <w:r>
        <w:rPr>
          <w:rFonts w:hint="default" w:eastAsia="宋体"/>
          <w:lang w:val="en-US" w:eastAsia="zh-CN"/>
        </w:rPr>
        <w:t>“</w:t>
      </w:r>
      <w:r>
        <w:rPr>
          <w:rFonts w:hint="eastAsia" w:eastAsia="宋体"/>
          <w:lang w:val="en-US" w:eastAsia="zh-CN"/>
        </w:rPr>
        <w:t>margin symbol</w:t>
      </w:r>
      <w:r>
        <w:rPr>
          <w:rFonts w:hint="default" w:eastAsia="宋体"/>
          <w:lang w:val="en-US" w:eastAsia="zh-CN"/>
        </w:rPr>
        <w:t>”</w:t>
      </w:r>
      <w:r>
        <w:rPr>
          <w:rFonts w:hint="eastAsia" w:eastAsia="宋体"/>
          <w:lang w:val="en-US" w:eastAsia="zh-CN"/>
        </w:rPr>
        <w:t xml:space="preserve"> into the spec, instead of saying L3 SSB symbols plus margin symbols, the SMTC occasion is used as a probable simplification. Which has been captured in the relevant chapter of the endorsed CR in last meeting.</w:t>
      </w:r>
    </w:p>
    <w:p w14:paraId="3BA15F7F">
      <w:pPr>
        <w:pStyle w:val="12"/>
        <w:numPr>
          <w:ilvl w:val="0"/>
          <w:numId w:val="0"/>
        </w:numPr>
        <w:bidi w:val="0"/>
        <w:ind w:leftChars="0"/>
        <w:rPr>
          <w:rFonts w:hint="eastAsia" w:eastAsia="宋体"/>
          <w:lang w:val="en-US" w:eastAsia="zh-CN"/>
        </w:rPr>
      </w:pPr>
      <w:r>
        <w:rPr>
          <w:rFonts w:hint="eastAsia" w:eastAsia="宋体"/>
          <w:lang w:val="en-US" w:eastAsia="zh-CN"/>
        </w:rPr>
        <w:t xml:space="preserve">While for the CSI-RS based L3 measurement, after overview the legacy TN, actually no </w:t>
      </w:r>
      <w:r>
        <w:t>K</w:t>
      </w:r>
      <w:r>
        <w:rPr>
          <w:vertAlign w:val="subscript"/>
        </w:rPr>
        <w:t>layer1_measurement</w:t>
      </w:r>
      <w:r>
        <w:rPr>
          <w:rFonts w:hint="eastAsia" w:eastAsia="宋体"/>
          <w:vertAlign w:val="subscript"/>
          <w:lang w:val="en-US" w:eastAsia="zh-CN"/>
        </w:rPr>
        <w:t xml:space="preserve"> </w:t>
      </w:r>
      <w:r>
        <w:rPr>
          <w:rFonts w:hint="eastAsia" w:eastAsia="宋体"/>
          <w:lang w:val="en-US" w:eastAsia="zh-CN"/>
        </w:rPr>
        <w:t xml:space="preserve">used in FR2 CSI-RS based RRM measurement requirements, this is largely different from SSB based L3 measurement. The reason behind such difference lies in it was assumed that the L3 CSI-RS in MO could be configured as non-overlapping with L1 SSB/CSI-RS, so RAN4 decided no to introduce </w:t>
      </w:r>
      <w:r>
        <w:t>K</w:t>
      </w:r>
      <w:r>
        <w:rPr>
          <w:vertAlign w:val="subscript"/>
        </w:rPr>
        <w:t>layer1_measurement</w:t>
      </w:r>
      <w:r>
        <w:rPr>
          <w:rFonts w:hint="eastAsia" w:eastAsia="宋体"/>
          <w:vertAlign w:val="subscript"/>
          <w:lang w:val="en-US" w:eastAsia="zh-CN"/>
        </w:rPr>
        <w:t xml:space="preserve"> </w:t>
      </w:r>
      <w:r>
        <w:rPr>
          <w:rFonts w:hint="eastAsia" w:eastAsia="宋体"/>
          <w:lang w:val="en-US" w:eastAsia="zh-CN"/>
        </w:rPr>
        <w:t xml:space="preserve">for CSI-RS based L3 intra-frequency measurement in [2]. </w:t>
      </w:r>
    </w:p>
    <w:p w14:paraId="6AF8B16B">
      <w:pPr>
        <w:pStyle w:val="12"/>
        <w:bidi w:val="0"/>
        <w:rPr>
          <w:rFonts w:hint="eastAsia" w:eastAsia="宋体"/>
          <w:lang w:val="en-US" w:eastAsia="zh-CN"/>
        </w:rPr>
      </w:pPr>
      <w:r>
        <w:rPr>
          <w:rFonts w:hint="eastAsia"/>
          <w:b/>
          <w:bCs/>
          <w:lang w:val="en-US" w:eastAsia="zh-CN"/>
        </w:rPr>
        <w:t xml:space="preserve">Observation 2: In legacy TN, no </w:t>
      </w:r>
      <w:r>
        <w:rPr>
          <w:b/>
          <w:bCs/>
        </w:rPr>
        <w:t>K</w:t>
      </w:r>
      <w:r>
        <w:rPr>
          <w:b/>
          <w:bCs/>
          <w:vertAlign w:val="subscript"/>
        </w:rPr>
        <w:t>layer1_measurement</w:t>
      </w:r>
      <w:r>
        <w:rPr>
          <w:rFonts w:hint="eastAsia" w:eastAsia="宋体"/>
          <w:b/>
          <w:bCs/>
          <w:vertAlign w:val="subscript"/>
          <w:lang w:val="en-US" w:eastAsia="zh-CN"/>
        </w:rPr>
        <w:t xml:space="preserve"> </w:t>
      </w:r>
      <w:r>
        <w:rPr>
          <w:rFonts w:hint="eastAsia" w:eastAsia="宋体"/>
          <w:b/>
          <w:bCs/>
          <w:lang w:val="en-US" w:eastAsia="zh-CN"/>
        </w:rPr>
        <w:t>is used in FR2 CSI-RS based RRM measurement requirements.</w:t>
      </w:r>
    </w:p>
    <w:p w14:paraId="11E3350F">
      <w:pPr>
        <w:pStyle w:val="12"/>
        <w:numPr>
          <w:ilvl w:val="0"/>
          <w:numId w:val="0"/>
        </w:numPr>
        <w:bidi w:val="0"/>
        <w:ind w:leftChars="0"/>
        <w:rPr>
          <w:rFonts w:hint="eastAsia" w:eastAsia="宋体"/>
          <w:lang w:val="en-US" w:eastAsia="zh-CN"/>
        </w:rPr>
      </w:pPr>
      <w:r>
        <w:rPr>
          <w:rFonts w:hint="eastAsia" w:eastAsia="宋体"/>
          <w:lang w:val="en-US" w:eastAsia="zh-CN"/>
        </w:rPr>
        <w:t xml:space="preserve">Regarding to the CSI-RS based intra-frequency L3 measurement in ATG, one solution is to keep alignment with legacy TN, i.e. assume the L3 CSI-RS in MO could be configured as non-overlapping with L1 SSB/CSI-RS, so no </w:t>
      </w:r>
      <w:r>
        <w:t>K</w:t>
      </w:r>
      <w:r>
        <w:rPr>
          <w:vertAlign w:val="subscript"/>
        </w:rPr>
        <w:t>layer1_measurement</w:t>
      </w:r>
      <w:r>
        <w:rPr>
          <w:rFonts w:hint="eastAsia" w:eastAsia="宋体"/>
          <w:vertAlign w:val="subscript"/>
          <w:lang w:val="en-US" w:eastAsia="zh-CN"/>
        </w:rPr>
        <w:t xml:space="preserve"> </w:t>
      </w:r>
      <w:r>
        <w:rPr>
          <w:rFonts w:hint="eastAsia" w:eastAsia="宋体"/>
          <w:lang w:val="en-US" w:eastAsia="zh-CN"/>
        </w:rPr>
        <w:t xml:space="preserve">is needed for CSI-RS based L3 intra-frequency measurement. Another solution is still introduce the </w:t>
      </w:r>
      <w:r>
        <w:t>K</w:t>
      </w:r>
      <w:r>
        <w:rPr>
          <w:vertAlign w:val="subscript"/>
        </w:rPr>
        <w:t>layer1_measurement</w:t>
      </w:r>
      <w:r>
        <w:rPr>
          <w:rFonts w:hint="eastAsia" w:eastAsia="宋体"/>
          <w:vertAlign w:val="subscript"/>
          <w:lang w:val="en-US" w:eastAsia="zh-CN"/>
        </w:rPr>
        <w:t xml:space="preserve"> </w:t>
      </w:r>
      <w:r>
        <w:rPr>
          <w:rFonts w:hint="eastAsia" w:eastAsia="宋体"/>
          <w:lang w:val="en-US" w:eastAsia="zh-CN"/>
        </w:rPr>
        <w:t xml:space="preserve">and apply similar simplification as L3 SSB measurement, i.e. use the concept of CSI-RS window to define the overlapping/non-overlapping between L3 CSI-RS and L1 SSB/CSI-RS. Actually the CSI-RS window is clarified in Clause 9.10.2.2 of TS38.133 as </w:t>
      </w:r>
      <w:r>
        <w:rPr>
          <w:rFonts w:hint="default" w:eastAsia="宋体"/>
          <w:lang w:val="en-US" w:eastAsia="zh-CN"/>
        </w:rPr>
        <w:t>“All CSI-RS resources on one intra-frequency layer are configured within up to two separate windows where each window is up to 5 ms”</w:t>
      </w:r>
      <w:r>
        <w:rPr>
          <w:rFonts w:hint="eastAsia" w:eastAsia="宋体"/>
          <w:lang w:val="en-US" w:eastAsia="zh-CN"/>
        </w:rPr>
        <w:t>. Between the two solutions, we prefer to the 2</w:t>
      </w:r>
      <w:r>
        <w:rPr>
          <w:rFonts w:hint="eastAsia" w:eastAsia="宋体"/>
          <w:vertAlign w:val="superscript"/>
          <w:lang w:val="en-US" w:eastAsia="zh-CN"/>
        </w:rPr>
        <w:t>nd</w:t>
      </w:r>
      <w:r>
        <w:rPr>
          <w:rFonts w:hint="eastAsia" w:eastAsia="宋体"/>
          <w:lang w:val="en-US" w:eastAsia="zh-CN"/>
        </w:rPr>
        <w:t xml:space="preserve"> one since we concern NW could not guarantee non-overlapping between L3 CSI-RS and L1 SSB/CSI-RS afterall NW is unsure about the precise propagation delay offset.</w:t>
      </w:r>
    </w:p>
    <w:p w14:paraId="4391550E">
      <w:pPr>
        <w:pStyle w:val="12"/>
        <w:numPr>
          <w:ilvl w:val="0"/>
          <w:numId w:val="0"/>
        </w:numPr>
        <w:bidi w:val="0"/>
        <w:ind w:leftChars="0"/>
        <w:rPr>
          <w:rFonts w:hint="default" w:eastAsia="宋体"/>
          <w:lang w:val="en-US" w:eastAsia="zh-CN"/>
        </w:rPr>
      </w:pPr>
      <w:r>
        <w:rPr>
          <w:rFonts w:hint="eastAsia" w:eastAsia="宋体"/>
          <w:lang w:val="en-US" w:eastAsia="zh-CN"/>
        </w:rPr>
        <w:t xml:space="preserve">Regarding to the CSI-RS based inter-frequency L3 measurement in ATG, not need to consider </w:t>
      </w:r>
      <w:r>
        <w:t>K</w:t>
      </w:r>
      <w:r>
        <w:rPr>
          <w:vertAlign w:val="subscript"/>
        </w:rPr>
        <w:t>layer1_measurement</w:t>
      </w:r>
      <w:r>
        <w:rPr>
          <w:rFonts w:hint="eastAsia" w:eastAsia="宋体"/>
          <w:vertAlign w:val="subscript"/>
          <w:lang w:val="en-US" w:eastAsia="zh-CN"/>
        </w:rPr>
        <w:t xml:space="preserve"> </w:t>
      </w:r>
      <w:r>
        <w:rPr>
          <w:rFonts w:hint="eastAsia" w:eastAsia="宋体"/>
          <w:lang w:val="en-US" w:eastAsia="zh-CN"/>
        </w:rPr>
        <w:t xml:space="preserve">since the inter-frequency CSI-RS measurement is only performed within gap. </w:t>
      </w:r>
    </w:p>
    <w:p w14:paraId="1126A65E">
      <w:pPr>
        <w:pStyle w:val="12"/>
        <w:bidi w:val="0"/>
        <w:rPr>
          <w:rFonts w:hint="default"/>
          <w:b/>
          <w:bCs/>
          <w:lang w:val="en-US" w:eastAsia="zh-CN"/>
        </w:rPr>
      </w:pPr>
      <w:r>
        <w:rPr>
          <w:rFonts w:hint="eastAsia"/>
          <w:b/>
          <w:bCs/>
          <w:lang w:val="en-US" w:eastAsia="zh-CN"/>
        </w:rPr>
        <w:t>Proposal 1: For CSI-RS based intra-frequency L3 measurement in ATG, two solutions are listed:</w:t>
      </w:r>
    </w:p>
    <w:p w14:paraId="68ADFAB4">
      <w:pPr>
        <w:pStyle w:val="12"/>
        <w:numPr>
          <w:ilvl w:val="0"/>
          <w:numId w:val="0"/>
        </w:numPr>
        <w:bidi w:val="0"/>
        <w:ind w:left="619" w:leftChars="209" w:hanging="201" w:hangingChars="100"/>
        <w:rPr>
          <w:rFonts w:hint="default"/>
          <w:b/>
          <w:bCs/>
          <w:lang w:val="en-US" w:eastAsia="zh-CN"/>
        </w:rPr>
      </w:pPr>
      <w:r>
        <w:rPr>
          <w:rFonts w:hint="eastAsia"/>
          <w:b/>
          <w:bCs/>
          <w:lang w:val="en-US" w:eastAsia="zh-CN"/>
        </w:rPr>
        <w:t xml:space="preserve">- Solution 1: Keep alignment with legacy TN, i.e. not to introduce </w:t>
      </w:r>
      <w:r>
        <w:rPr>
          <w:b/>
          <w:bCs/>
        </w:rPr>
        <w:t>K</w:t>
      </w:r>
      <w:r>
        <w:rPr>
          <w:b/>
          <w:bCs/>
          <w:vertAlign w:val="subscript"/>
        </w:rPr>
        <w:t>layer1_measurement</w:t>
      </w:r>
      <w:r>
        <w:rPr>
          <w:rFonts w:hint="eastAsia" w:eastAsia="宋体"/>
          <w:b/>
          <w:bCs/>
          <w:vertAlign w:val="subscript"/>
          <w:lang w:val="en-US" w:eastAsia="zh-CN"/>
        </w:rPr>
        <w:t xml:space="preserve"> </w:t>
      </w:r>
      <w:r>
        <w:rPr>
          <w:rFonts w:hint="eastAsia" w:eastAsia="宋体"/>
          <w:b/>
          <w:bCs/>
          <w:lang w:val="en-US" w:eastAsia="zh-CN"/>
        </w:rPr>
        <w:t>in CSI-RS based RRM measurement requirement for ATG(both single cell and CA).</w:t>
      </w:r>
      <w:r>
        <w:rPr>
          <w:rFonts w:hint="eastAsia"/>
          <w:b/>
          <w:bCs/>
          <w:lang w:val="en-US" w:eastAsia="zh-CN"/>
        </w:rPr>
        <w:t xml:space="preserve"> </w:t>
      </w:r>
    </w:p>
    <w:p w14:paraId="61FC2A2D">
      <w:pPr>
        <w:pStyle w:val="12"/>
        <w:numPr>
          <w:ilvl w:val="0"/>
          <w:numId w:val="0"/>
        </w:numPr>
        <w:bidi w:val="0"/>
        <w:ind w:left="601" w:leftChars="200" w:hanging="201" w:hangingChars="100"/>
        <w:rPr>
          <w:rFonts w:hint="default" w:eastAsia="宋体"/>
          <w:lang w:val="en-US" w:eastAsia="zh-CN"/>
        </w:rPr>
      </w:pPr>
      <w:r>
        <w:rPr>
          <w:rFonts w:hint="eastAsia"/>
          <w:b/>
          <w:bCs/>
          <w:lang w:val="en-US" w:eastAsia="zh-CN"/>
        </w:rPr>
        <w:t xml:space="preserve">- Solution 2: Introduce </w:t>
      </w:r>
      <w:r>
        <w:rPr>
          <w:b/>
          <w:bCs/>
        </w:rPr>
        <w:t>K</w:t>
      </w:r>
      <w:r>
        <w:rPr>
          <w:b/>
          <w:bCs/>
          <w:vertAlign w:val="subscript"/>
        </w:rPr>
        <w:t>layer1_measurement</w:t>
      </w:r>
      <w:r>
        <w:rPr>
          <w:rFonts w:hint="eastAsia" w:eastAsia="宋体"/>
          <w:b/>
          <w:bCs/>
          <w:vertAlign w:val="subscript"/>
          <w:lang w:val="en-US" w:eastAsia="zh-CN"/>
        </w:rPr>
        <w:t xml:space="preserve"> </w:t>
      </w:r>
      <w:r>
        <w:rPr>
          <w:rFonts w:hint="eastAsia"/>
          <w:b/>
          <w:bCs/>
          <w:lang w:val="en-US" w:eastAsia="zh-CN"/>
        </w:rPr>
        <w:t>and use the concept of CSI-RS window(clarified in Clause 9.10.2.2 of TS 38.133) to distinguish the overlapping/non-overlapping between L3 CSI-RS and L1 SSB/CSI-RS.</w:t>
      </w:r>
    </w:p>
    <w:p w14:paraId="046E8ADE">
      <w:pPr>
        <w:pStyle w:val="12"/>
        <w:numPr>
          <w:ilvl w:val="0"/>
          <w:numId w:val="0"/>
        </w:numPr>
        <w:bidi w:val="0"/>
        <w:ind w:left="400" w:leftChars="200"/>
        <w:rPr>
          <w:rFonts w:hint="default" w:eastAsia="宋体"/>
          <w:lang w:val="en-US" w:eastAsia="zh-CN"/>
        </w:rPr>
      </w:pPr>
      <w:r>
        <w:rPr>
          <w:rFonts w:hint="eastAsia"/>
          <w:b/>
          <w:bCs/>
          <w:lang w:val="en-US" w:eastAsia="zh-CN"/>
        </w:rPr>
        <w:t>Solution 2 is preferred by us.</w:t>
      </w:r>
    </w:p>
    <w:p w14:paraId="5E9DC670">
      <w:pPr>
        <w:pStyle w:val="12"/>
        <w:numPr>
          <w:ilvl w:val="0"/>
          <w:numId w:val="0"/>
        </w:numPr>
        <w:bidi w:val="0"/>
        <w:rPr>
          <w:rFonts w:hint="default" w:eastAsia="宋体"/>
          <w:lang w:val="en-US" w:eastAsia="zh-CN"/>
        </w:rPr>
      </w:pPr>
      <w:r>
        <w:rPr>
          <w:rFonts w:hint="eastAsia"/>
          <w:b/>
          <w:bCs/>
          <w:lang w:val="en-US" w:eastAsia="zh-CN"/>
        </w:rPr>
        <w:t>Proposal 2: For CSI-RS based inter-frequency L3 measurement in ATG, no need to consider K</w:t>
      </w:r>
      <w:r>
        <w:rPr>
          <w:rFonts w:hint="eastAsia"/>
          <w:b/>
          <w:bCs/>
          <w:sz w:val="13"/>
          <w:szCs w:val="13"/>
          <w:lang w:val="en-US" w:eastAsia="zh-CN"/>
        </w:rPr>
        <w:t>layer1_measurement</w:t>
      </w:r>
      <w:r>
        <w:rPr>
          <w:rFonts w:hint="eastAsia"/>
          <w:b/>
          <w:bCs/>
          <w:lang w:val="en-US" w:eastAsia="zh-CN"/>
        </w:rPr>
        <w:t xml:space="preserve"> since the inter-frequency CSI-RS measurement is only performed within gap.</w:t>
      </w:r>
    </w:p>
    <w:p w14:paraId="27298B40">
      <w:pPr>
        <w:pStyle w:val="12"/>
        <w:numPr>
          <w:ilvl w:val="0"/>
          <w:numId w:val="0"/>
        </w:numPr>
        <w:bidi w:val="0"/>
        <w:ind w:leftChars="0"/>
        <w:rPr>
          <w:rFonts w:hint="eastAsia" w:eastAsia="宋体"/>
          <w:highlight w:val="none"/>
          <w:lang w:val="en-US" w:eastAsia="zh-CN"/>
        </w:rPr>
      </w:pPr>
      <w:r>
        <w:rPr>
          <w:rFonts w:hint="eastAsia" w:eastAsia="宋体"/>
          <w:lang w:val="en-US" w:eastAsia="zh-CN"/>
        </w:rPr>
        <w:t xml:space="preserve">We noticed that the </w:t>
      </w:r>
      <w:r>
        <w:t>K</w:t>
      </w:r>
      <w:r>
        <w:rPr>
          <w:vertAlign w:val="subscript"/>
        </w:rPr>
        <w:t>layer1_measurement</w:t>
      </w:r>
      <w:r>
        <w:rPr>
          <w:rFonts w:hint="eastAsia" w:eastAsia="宋体"/>
          <w:lang w:val="en-US" w:eastAsia="zh-CN"/>
        </w:rPr>
        <w:t xml:space="preserve"> was introduced in R18 ATG for single cell case, we provide one CR in i</w:t>
      </w:r>
      <w:r>
        <w:rPr>
          <w:rFonts w:hint="eastAsia" w:eastAsia="宋体"/>
          <w:highlight w:val="none"/>
          <w:lang w:val="en-US" w:eastAsia="zh-CN"/>
        </w:rPr>
        <w:t>n [3] to align with our proposals.</w:t>
      </w:r>
    </w:p>
    <w:p w14:paraId="428BF793">
      <w:pPr>
        <w:pStyle w:val="12"/>
        <w:numPr>
          <w:ilvl w:val="0"/>
          <w:numId w:val="0"/>
        </w:numPr>
        <w:bidi w:val="0"/>
        <w:ind w:leftChars="0"/>
        <w:rPr>
          <w:rFonts w:hint="default" w:eastAsia="宋体"/>
          <w:highlight w:val="none"/>
          <w:lang w:val="en-US" w:eastAsia="zh-CN"/>
        </w:rPr>
      </w:pPr>
      <w:r>
        <w:rPr>
          <w:rFonts w:hint="eastAsia" w:eastAsia="宋体"/>
          <w:highlight w:val="none"/>
          <w:lang w:val="en-US" w:eastAsia="zh-CN"/>
        </w:rPr>
        <w:t xml:space="preserve">For the relevant content in R19 ATG, if any consensus achieved, it could be updated to the draftCR. </w:t>
      </w:r>
    </w:p>
    <w:p w14:paraId="23B46B69">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0729C721">
      <w:pPr>
        <w:pStyle w:val="12"/>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1EB0F4FE">
      <w:pPr>
        <w:pStyle w:val="12"/>
        <w:numPr>
          <w:ilvl w:val="0"/>
          <w:numId w:val="0"/>
        </w:numPr>
        <w:bidi w:val="0"/>
        <w:ind w:leftChars="0"/>
        <w:rPr>
          <w:rFonts w:hint="eastAsia" w:eastAsia="宋体"/>
          <w:b/>
          <w:bCs/>
          <w:lang w:val="en-US" w:eastAsia="zh-CN"/>
        </w:rPr>
      </w:pPr>
      <w:r>
        <w:rPr>
          <w:rFonts w:hint="eastAsia"/>
          <w:b/>
          <w:bCs/>
          <w:lang w:val="en-US" w:eastAsia="zh-CN"/>
        </w:rPr>
        <w:t xml:space="preserve">Observation 1: Different from TN, the </w:t>
      </w:r>
      <w:r>
        <w:rPr>
          <w:rFonts w:hint="default"/>
          <w:b/>
          <w:bCs/>
          <w:lang w:val="en-US" w:eastAsia="zh-CN"/>
        </w:rPr>
        <w:t>“</w:t>
      </w:r>
      <w:r>
        <w:rPr>
          <w:rFonts w:hint="eastAsia"/>
          <w:b/>
          <w:bCs/>
          <w:lang w:val="en-US" w:eastAsia="zh-CN"/>
        </w:rPr>
        <w:t>margin symbol</w:t>
      </w:r>
      <w:r>
        <w:rPr>
          <w:rFonts w:hint="default"/>
          <w:b/>
          <w:bCs/>
          <w:lang w:val="en-US" w:eastAsia="zh-CN"/>
        </w:rPr>
        <w:t>”</w:t>
      </w:r>
      <w:r>
        <w:rPr>
          <w:rFonts w:hint="eastAsia"/>
          <w:b/>
          <w:bCs/>
          <w:lang w:val="en-US" w:eastAsia="zh-CN"/>
        </w:rPr>
        <w:t xml:space="preserve"> should cover MRTD, cell phase error and propagation delay offset for ATG</w:t>
      </w:r>
      <w:r>
        <w:rPr>
          <w:rFonts w:hint="eastAsia" w:eastAsia="宋体"/>
          <w:b/>
          <w:bCs/>
          <w:lang w:val="en-US" w:eastAsia="zh-CN"/>
        </w:rPr>
        <w:t xml:space="preserve">. The range of the </w:t>
      </w:r>
      <w:r>
        <w:rPr>
          <w:rFonts w:hint="default" w:eastAsia="宋体"/>
          <w:b/>
          <w:bCs/>
          <w:lang w:val="en-US" w:eastAsia="zh-CN"/>
        </w:rPr>
        <w:t>“</w:t>
      </w:r>
      <w:r>
        <w:rPr>
          <w:rFonts w:hint="eastAsia" w:eastAsia="宋体"/>
          <w:b/>
          <w:bCs/>
          <w:lang w:val="en-US" w:eastAsia="zh-CN"/>
        </w:rPr>
        <w:t>margin symbol</w:t>
      </w:r>
      <w:r>
        <w:rPr>
          <w:rFonts w:hint="default" w:eastAsia="宋体"/>
          <w:b/>
          <w:bCs/>
          <w:lang w:val="en-US" w:eastAsia="zh-CN"/>
        </w:rPr>
        <w:t>”</w:t>
      </w:r>
      <w:r>
        <w:rPr>
          <w:rFonts w:hint="eastAsia" w:eastAsia="宋体"/>
          <w:b/>
          <w:bCs/>
          <w:lang w:val="en-US" w:eastAsia="zh-CN"/>
        </w:rPr>
        <w:t xml:space="preserve"> is quite wide to accommodate small ISD and large ISD deployments.</w:t>
      </w:r>
    </w:p>
    <w:p w14:paraId="3727A961">
      <w:pPr>
        <w:pStyle w:val="12"/>
        <w:bidi w:val="0"/>
        <w:rPr>
          <w:rFonts w:hint="eastAsia" w:eastAsia="宋体"/>
          <w:lang w:val="en-US" w:eastAsia="zh-CN"/>
        </w:rPr>
      </w:pPr>
      <w:r>
        <w:rPr>
          <w:rFonts w:hint="eastAsia"/>
          <w:b/>
          <w:bCs/>
          <w:lang w:val="en-US" w:eastAsia="zh-CN"/>
        </w:rPr>
        <w:t xml:space="preserve">Observation 2: In legacy TN, no </w:t>
      </w:r>
      <w:r>
        <w:rPr>
          <w:b/>
          <w:bCs/>
        </w:rPr>
        <w:t>K</w:t>
      </w:r>
      <w:r>
        <w:rPr>
          <w:b/>
          <w:bCs/>
          <w:vertAlign w:val="subscript"/>
        </w:rPr>
        <w:t>layer1_measurement</w:t>
      </w:r>
      <w:r>
        <w:rPr>
          <w:rFonts w:hint="eastAsia" w:eastAsia="宋体"/>
          <w:b/>
          <w:bCs/>
          <w:vertAlign w:val="subscript"/>
          <w:lang w:val="en-US" w:eastAsia="zh-CN"/>
        </w:rPr>
        <w:t xml:space="preserve"> </w:t>
      </w:r>
      <w:r>
        <w:rPr>
          <w:rFonts w:hint="eastAsia" w:eastAsia="宋体"/>
          <w:b/>
          <w:bCs/>
          <w:lang w:val="en-US" w:eastAsia="zh-CN"/>
        </w:rPr>
        <w:t>is used in FR2 CSI-RS based RRM measurement requirements.</w:t>
      </w:r>
    </w:p>
    <w:p w14:paraId="24E7A0C7">
      <w:pPr>
        <w:pStyle w:val="12"/>
        <w:bidi w:val="0"/>
        <w:rPr>
          <w:rFonts w:hint="default"/>
          <w:b/>
          <w:bCs/>
          <w:lang w:val="en-US" w:eastAsia="zh-CN"/>
        </w:rPr>
      </w:pPr>
      <w:r>
        <w:rPr>
          <w:rFonts w:hint="eastAsia"/>
          <w:b/>
          <w:bCs/>
          <w:lang w:val="en-US" w:eastAsia="zh-CN"/>
        </w:rPr>
        <w:t>Proposal 1: For CSI-RS based intra-frequency L3 measurement in ATG, two solutions are listed:</w:t>
      </w:r>
    </w:p>
    <w:p w14:paraId="26C014C4">
      <w:pPr>
        <w:pStyle w:val="12"/>
        <w:numPr>
          <w:ilvl w:val="0"/>
          <w:numId w:val="0"/>
        </w:numPr>
        <w:bidi w:val="0"/>
        <w:ind w:left="619" w:leftChars="209" w:hanging="201" w:hangingChars="100"/>
        <w:rPr>
          <w:rFonts w:hint="default"/>
          <w:b/>
          <w:bCs/>
          <w:lang w:val="en-US" w:eastAsia="zh-CN"/>
        </w:rPr>
      </w:pPr>
      <w:r>
        <w:rPr>
          <w:rFonts w:hint="eastAsia"/>
          <w:b/>
          <w:bCs/>
          <w:lang w:val="en-US" w:eastAsia="zh-CN"/>
        </w:rPr>
        <w:t xml:space="preserve">- Solution 1: Keep alignment with legacy TN, i.e. not to introduce </w:t>
      </w:r>
      <w:r>
        <w:rPr>
          <w:b/>
          <w:bCs/>
        </w:rPr>
        <w:t>K</w:t>
      </w:r>
      <w:r>
        <w:rPr>
          <w:b/>
          <w:bCs/>
          <w:vertAlign w:val="subscript"/>
        </w:rPr>
        <w:t>layer1_measurement</w:t>
      </w:r>
      <w:r>
        <w:rPr>
          <w:rFonts w:hint="eastAsia" w:eastAsia="宋体"/>
          <w:b/>
          <w:bCs/>
          <w:vertAlign w:val="subscript"/>
          <w:lang w:val="en-US" w:eastAsia="zh-CN"/>
        </w:rPr>
        <w:t xml:space="preserve"> </w:t>
      </w:r>
      <w:r>
        <w:rPr>
          <w:rFonts w:hint="eastAsia" w:eastAsia="宋体"/>
          <w:b/>
          <w:bCs/>
          <w:lang w:val="en-US" w:eastAsia="zh-CN"/>
        </w:rPr>
        <w:t>in CSI-RS based RRM measurement requirement for ATG(both single cell and CA).</w:t>
      </w:r>
      <w:r>
        <w:rPr>
          <w:rFonts w:hint="eastAsia"/>
          <w:b/>
          <w:bCs/>
          <w:lang w:val="en-US" w:eastAsia="zh-CN"/>
        </w:rPr>
        <w:t xml:space="preserve"> </w:t>
      </w:r>
    </w:p>
    <w:p w14:paraId="3D3D4E51">
      <w:pPr>
        <w:pStyle w:val="12"/>
        <w:numPr>
          <w:ilvl w:val="0"/>
          <w:numId w:val="0"/>
        </w:numPr>
        <w:bidi w:val="0"/>
        <w:ind w:left="601" w:leftChars="200" w:hanging="201" w:hangingChars="100"/>
        <w:rPr>
          <w:rFonts w:hint="default" w:eastAsia="宋体"/>
          <w:lang w:val="en-US" w:eastAsia="zh-CN"/>
        </w:rPr>
      </w:pPr>
      <w:r>
        <w:rPr>
          <w:rFonts w:hint="eastAsia"/>
          <w:b/>
          <w:bCs/>
          <w:lang w:val="en-US" w:eastAsia="zh-CN"/>
        </w:rPr>
        <w:t xml:space="preserve">- Solution 2: Introduce </w:t>
      </w:r>
      <w:r>
        <w:rPr>
          <w:b/>
          <w:bCs/>
        </w:rPr>
        <w:t>K</w:t>
      </w:r>
      <w:r>
        <w:rPr>
          <w:b/>
          <w:bCs/>
          <w:vertAlign w:val="subscript"/>
        </w:rPr>
        <w:t>layer1_measurement</w:t>
      </w:r>
      <w:r>
        <w:rPr>
          <w:rFonts w:hint="eastAsia" w:eastAsia="宋体"/>
          <w:b/>
          <w:bCs/>
          <w:vertAlign w:val="subscript"/>
          <w:lang w:val="en-US" w:eastAsia="zh-CN"/>
        </w:rPr>
        <w:t xml:space="preserve"> </w:t>
      </w:r>
      <w:r>
        <w:rPr>
          <w:rFonts w:hint="eastAsia"/>
          <w:b/>
          <w:bCs/>
          <w:lang w:val="en-US" w:eastAsia="zh-CN"/>
        </w:rPr>
        <w:t>and use the concept of CSI-RS window(clarified in Clause 9.10.2.2 of TS 38.133) to distinguish the overlapping/non-overlapping between L3 CSI-RS and L1 SSB/CSI-RS.</w:t>
      </w:r>
    </w:p>
    <w:p w14:paraId="3F51224C">
      <w:pPr>
        <w:pStyle w:val="12"/>
        <w:numPr>
          <w:ilvl w:val="0"/>
          <w:numId w:val="0"/>
        </w:numPr>
        <w:bidi w:val="0"/>
        <w:ind w:left="400" w:leftChars="200"/>
        <w:rPr>
          <w:rFonts w:hint="default" w:eastAsia="宋体"/>
          <w:lang w:val="en-US" w:eastAsia="zh-CN"/>
        </w:rPr>
      </w:pPr>
      <w:r>
        <w:rPr>
          <w:rFonts w:hint="eastAsia"/>
          <w:b/>
          <w:bCs/>
          <w:lang w:val="en-US" w:eastAsia="zh-CN"/>
        </w:rPr>
        <w:t>Solution 2 is preferred by us.</w:t>
      </w:r>
    </w:p>
    <w:p w14:paraId="27FAA9DB">
      <w:pPr>
        <w:pStyle w:val="12"/>
        <w:numPr>
          <w:ilvl w:val="0"/>
          <w:numId w:val="0"/>
        </w:numPr>
        <w:bidi w:val="0"/>
        <w:rPr>
          <w:rFonts w:hint="default" w:eastAsia="宋体"/>
          <w:b/>
          <w:bCs/>
          <w:lang w:val="en-US" w:eastAsia="zh-CN"/>
        </w:rPr>
      </w:pPr>
      <w:r>
        <w:rPr>
          <w:rFonts w:hint="eastAsia"/>
          <w:b/>
          <w:bCs/>
          <w:lang w:val="en-US" w:eastAsia="zh-CN"/>
        </w:rPr>
        <w:t>Proposal 2: For CSI-RS based inter-frequency L3 measurement in ATG, no need to consider K</w:t>
      </w:r>
      <w:r>
        <w:rPr>
          <w:rFonts w:hint="eastAsia"/>
          <w:b/>
          <w:bCs/>
          <w:sz w:val="13"/>
          <w:szCs w:val="13"/>
          <w:lang w:val="en-US" w:eastAsia="zh-CN"/>
        </w:rPr>
        <w:t>layer1_measurement</w:t>
      </w:r>
      <w:r>
        <w:rPr>
          <w:rFonts w:hint="eastAsia"/>
          <w:b/>
          <w:bCs/>
          <w:lang w:val="en-US" w:eastAsia="zh-CN"/>
        </w:rPr>
        <w:t xml:space="preserve"> since the inter-frequency CSI-RS measurement is only performed within gap.</w:t>
      </w:r>
    </w:p>
    <w:p w14:paraId="18198F7B">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40841E53">
      <w:pPr>
        <w:pStyle w:val="7"/>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w:t>
      </w:r>
      <w:bookmarkStart w:id="0" w:name="_Ref98775365"/>
      <w:r>
        <w:rPr>
          <w:rFonts w:hint="eastAsia"/>
          <w:color w:val="auto"/>
          <w:sz w:val="20"/>
          <w:szCs w:val="20"/>
          <w:highlight w:val="none"/>
          <w:lang w:val="en-US" w:eastAsia="zh-CN"/>
        </w:rPr>
        <w:t xml:space="preserve">R4-2508263, </w:t>
      </w:r>
      <w:r>
        <w:rPr>
          <w:rFonts w:hint="default"/>
          <w:color w:val="auto"/>
          <w:sz w:val="20"/>
          <w:szCs w:val="20"/>
          <w:highlight w:val="none"/>
          <w:lang w:val="en-US" w:eastAsia="zh-CN"/>
        </w:rPr>
        <w:t>“WF on RRM requirements for NR_ATG_enh”</w:t>
      </w:r>
      <w:r>
        <w:rPr>
          <w:rFonts w:hint="eastAsia"/>
          <w:color w:val="auto"/>
          <w:sz w:val="20"/>
          <w:szCs w:val="20"/>
          <w:highlight w:val="none"/>
          <w:lang w:val="en-US" w:eastAsia="zh-CN"/>
        </w:rPr>
        <w:t xml:space="preserve">, </w:t>
      </w:r>
      <w:bookmarkEnd w:id="0"/>
      <w:r>
        <w:rPr>
          <w:rFonts w:hint="eastAsia"/>
          <w:color w:val="auto"/>
          <w:sz w:val="20"/>
          <w:szCs w:val="20"/>
          <w:highlight w:val="none"/>
          <w:lang w:val="en-US" w:eastAsia="zh-CN"/>
        </w:rPr>
        <w:t>CMCC, 3GPP TSG-RAN WG4 Meeting #115.</w:t>
      </w:r>
      <w:bookmarkStart w:id="1" w:name="_GoBack"/>
      <w:bookmarkEnd w:id="1"/>
    </w:p>
    <w:p w14:paraId="6885D384">
      <w:pPr>
        <w:pStyle w:val="7"/>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R4-2017223, </w:t>
      </w:r>
      <w:r>
        <w:rPr>
          <w:rFonts w:hint="default"/>
          <w:color w:val="auto"/>
          <w:sz w:val="20"/>
          <w:szCs w:val="20"/>
          <w:highlight w:val="none"/>
          <w:lang w:val="en-US" w:eastAsia="zh-CN"/>
        </w:rPr>
        <w:t>“WF on remaining issues on CSI-RS based L3 measurement requirements (core part)”</w:t>
      </w:r>
      <w:r>
        <w:rPr>
          <w:rFonts w:hint="eastAsia"/>
          <w:color w:val="auto"/>
          <w:sz w:val="20"/>
          <w:szCs w:val="20"/>
          <w:highlight w:val="none"/>
          <w:lang w:val="en-US" w:eastAsia="zh-CN"/>
        </w:rPr>
        <w:t xml:space="preserve">, Apple, 3GPP TSG-RAN WG4 Meeting #97e. </w:t>
      </w:r>
    </w:p>
    <w:p w14:paraId="5744669C">
      <w:pPr>
        <w:pStyle w:val="7"/>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R4-2510745 </w:t>
      </w:r>
      <w:r>
        <w:rPr>
          <w:rFonts w:hint="default"/>
          <w:color w:val="auto"/>
          <w:sz w:val="20"/>
          <w:szCs w:val="20"/>
          <w:highlight w:val="none"/>
          <w:lang w:val="en-US" w:eastAsia="zh-CN"/>
        </w:rPr>
        <w:t>“(NR_ATG-Core) CR on CSI-RS based L3 measurements of ATG_R18”</w:t>
      </w:r>
      <w:r>
        <w:rPr>
          <w:rFonts w:hint="eastAsia"/>
          <w:color w:val="auto"/>
          <w:sz w:val="20"/>
          <w:szCs w:val="20"/>
          <w:highlight w:val="none"/>
          <w:lang w:val="en-US" w:eastAsia="zh-CN"/>
        </w:rPr>
        <w:t xml:space="preserve">, ZTE Corporation, Sanechips, </w:t>
      </w:r>
      <w:r>
        <w:rPr>
          <w:rFonts w:hint="eastAsia"/>
          <w:color w:val="auto"/>
          <w:sz w:val="20"/>
          <w:szCs w:val="20"/>
          <w:highlight w:val="none"/>
          <w:lang w:val="en-US" w:eastAsia="zh-CN"/>
        </w:rPr>
        <w:t>3GPP TSG-RAN WG4 Meeting #116.</w:t>
      </w:r>
    </w:p>
    <w:p w14:paraId="7D9AD67B">
      <w:pPr>
        <w:pStyle w:val="7"/>
        <w:numPr>
          <w:ilvl w:val="0"/>
          <w:numId w:val="0"/>
        </w:numPr>
        <w:ind w:leftChars="0"/>
        <w:rPr>
          <w:rFonts w:hint="eastAsia"/>
          <w:color w:val="auto"/>
          <w:sz w:val="20"/>
          <w:szCs w:val="20"/>
          <w:highlight w:val="none"/>
          <w:lang w:val="en-US" w:eastAsia="zh-CN"/>
        </w:rPr>
      </w:pPr>
    </w:p>
    <w:p w14:paraId="334D91C8">
      <w:pPr>
        <w:pStyle w:val="7"/>
        <w:numPr>
          <w:ilvl w:val="0"/>
          <w:numId w:val="0"/>
        </w:numPr>
        <w:ind w:leftChars="0"/>
        <w:rPr>
          <w:rFonts w:hint="eastAsia"/>
          <w:color w:val="auto"/>
          <w:sz w:val="20"/>
          <w:szCs w:val="20"/>
          <w:highlight w:val="none"/>
          <w:lang w:val="en-US" w:eastAsia="zh-CN"/>
        </w:rPr>
      </w:pPr>
    </w:p>
    <w:p w14:paraId="66EABAFA">
      <w:pPr>
        <w:pStyle w:val="7"/>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9B0A9">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9026842"/>
    <w:multiLevelType w:val="multilevel"/>
    <w:tmpl w:val="4902684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rPr>
    </w:lvl>
    <w:lvl w:ilvl="2" w:tentative="0">
      <w:start w:val="1"/>
      <w:numFmt w:val="bullet"/>
      <w:lvlText w:val=""/>
      <w:lvlJc w:val="left"/>
      <w:pPr>
        <w:tabs>
          <w:tab w:val="left" w:pos="1260"/>
        </w:tabs>
        <w:ind w:left="1260" w:leftChars="0" w:hanging="420" w:firstLineChars="0"/>
      </w:pPr>
      <w:rPr>
        <w:rFonts w:hint="default"/>
      </w:rPr>
    </w:lvl>
    <w:lvl w:ilvl="3" w:tentative="0">
      <w:start w:val="1"/>
      <w:numFmt w:val="bullet"/>
      <w:lvlText w:val=""/>
      <w:lvlJc w:val="left"/>
      <w:pPr>
        <w:tabs>
          <w:tab w:val="left" w:pos="1680"/>
        </w:tabs>
        <w:ind w:left="1680" w:leftChars="0" w:hanging="420" w:firstLineChars="0"/>
      </w:pPr>
      <w:rPr>
        <w:rFonts w:hint="default"/>
      </w:rPr>
    </w:lvl>
    <w:lvl w:ilvl="4" w:tentative="0">
      <w:start w:val="1"/>
      <w:numFmt w:val="bullet"/>
      <w:lvlText w:val=""/>
      <w:lvlJc w:val="left"/>
      <w:pPr>
        <w:tabs>
          <w:tab w:val="left" w:pos="2100"/>
        </w:tabs>
        <w:ind w:left="2100" w:leftChars="0" w:hanging="420" w:firstLineChars="0"/>
      </w:pPr>
      <w:rPr>
        <w:rFonts w:hint="default"/>
      </w:rPr>
    </w:lvl>
    <w:lvl w:ilvl="5" w:tentative="0">
      <w:start w:val="1"/>
      <w:numFmt w:val="bullet"/>
      <w:lvlText w:val=""/>
      <w:lvlJc w:val="left"/>
      <w:pPr>
        <w:tabs>
          <w:tab w:val="left" w:pos="2520"/>
        </w:tabs>
        <w:ind w:left="2520" w:leftChars="0" w:hanging="420" w:firstLineChars="0"/>
      </w:pPr>
      <w:rPr>
        <w:rFonts w:hint="default"/>
      </w:rPr>
    </w:lvl>
    <w:lvl w:ilvl="6" w:tentative="0">
      <w:start w:val="1"/>
      <w:numFmt w:val="bullet"/>
      <w:lvlText w:val=""/>
      <w:lvlJc w:val="left"/>
      <w:pPr>
        <w:tabs>
          <w:tab w:val="left" w:pos="2940"/>
        </w:tabs>
        <w:ind w:left="2940" w:leftChars="0" w:hanging="420" w:firstLineChars="0"/>
      </w:pPr>
      <w:rPr>
        <w:rFonts w:hint="default"/>
      </w:rPr>
    </w:lvl>
    <w:lvl w:ilvl="7" w:tentative="0">
      <w:start w:val="1"/>
      <w:numFmt w:val="bullet"/>
      <w:lvlText w:val=""/>
      <w:lvlJc w:val="left"/>
      <w:pPr>
        <w:tabs>
          <w:tab w:val="left" w:pos="3360"/>
        </w:tabs>
        <w:ind w:left="3360" w:leftChars="0" w:hanging="420" w:firstLineChars="0"/>
      </w:pPr>
      <w:rPr>
        <w:rFonts w:hint="default"/>
      </w:rPr>
    </w:lvl>
    <w:lvl w:ilvl="8" w:tentative="0">
      <w:start w:val="1"/>
      <w:numFmt w:val="bullet"/>
      <w:lvlText w:val=""/>
      <w:lvlJc w:val="left"/>
      <w:pPr>
        <w:tabs>
          <w:tab w:val="left" w:pos="3780"/>
        </w:tabs>
        <w:ind w:left="3780" w:leftChars="0" w:hanging="420" w:firstLineChars="0"/>
      </w:pPr>
      <w:rPr>
        <w:rFonts w:hint="default"/>
      </w:rPr>
    </w:lvl>
  </w:abstractNum>
  <w:abstractNum w:abstractNumId="3">
    <w:nsid w:val="4BDF65F6"/>
    <w:multiLevelType w:val="multilevel"/>
    <w:tmpl w:val="4BDF65F6"/>
    <w:lvl w:ilvl="0" w:tentative="0">
      <w:start w:val="1"/>
      <w:numFmt w:val="decimal"/>
      <w:pStyle w:val="6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B5B4F67"/>
    <w:multiLevelType w:val="multilevel"/>
    <w:tmpl w:val="6B5B4F67"/>
    <w:lvl w:ilvl="0" w:tentative="0">
      <w:start w:val="1"/>
      <w:numFmt w:val="decimal"/>
      <w:pStyle w:val="7"/>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4"/>
  </w:num>
  <w:num w:numId="3">
    <w:abstractNumId w:val="3"/>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0E4F11"/>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3E2986"/>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4DF55BE"/>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A2ED0"/>
    <w:rsid w:val="05FD20D2"/>
    <w:rsid w:val="060923CE"/>
    <w:rsid w:val="060F678F"/>
    <w:rsid w:val="06221798"/>
    <w:rsid w:val="06233B87"/>
    <w:rsid w:val="063B6F48"/>
    <w:rsid w:val="06462CE4"/>
    <w:rsid w:val="066E6CB6"/>
    <w:rsid w:val="067928C0"/>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9F52A80"/>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02699"/>
    <w:rsid w:val="0B0362DC"/>
    <w:rsid w:val="0B12013A"/>
    <w:rsid w:val="0B1E364C"/>
    <w:rsid w:val="0B2D2436"/>
    <w:rsid w:val="0B3D3C2F"/>
    <w:rsid w:val="0B536C7D"/>
    <w:rsid w:val="0B5F1776"/>
    <w:rsid w:val="0B6E169D"/>
    <w:rsid w:val="0B735EF6"/>
    <w:rsid w:val="0B8D76AE"/>
    <w:rsid w:val="0B936E01"/>
    <w:rsid w:val="0B9730BE"/>
    <w:rsid w:val="0B993DEF"/>
    <w:rsid w:val="0BAF5541"/>
    <w:rsid w:val="0BB0429A"/>
    <w:rsid w:val="0BB97253"/>
    <w:rsid w:val="0BDE36C2"/>
    <w:rsid w:val="0BE1300C"/>
    <w:rsid w:val="0BFF5FC6"/>
    <w:rsid w:val="0C265CE3"/>
    <w:rsid w:val="0C394019"/>
    <w:rsid w:val="0C491F24"/>
    <w:rsid w:val="0C5919D1"/>
    <w:rsid w:val="0C5D35AC"/>
    <w:rsid w:val="0C636AE4"/>
    <w:rsid w:val="0C6D1703"/>
    <w:rsid w:val="0C79371B"/>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DED523C"/>
    <w:rsid w:val="0E250BFD"/>
    <w:rsid w:val="0E25710B"/>
    <w:rsid w:val="0E3C6163"/>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B863AE"/>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D5B2A"/>
    <w:rsid w:val="113E3112"/>
    <w:rsid w:val="11425846"/>
    <w:rsid w:val="1146775F"/>
    <w:rsid w:val="114A72FE"/>
    <w:rsid w:val="11543C70"/>
    <w:rsid w:val="11550B08"/>
    <w:rsid w:val="115C67A8"/>
    <w:rsid w:val="115D7DA8"/>
    <w:rsid w:val="116D0CDE"/>
    <w:rsid w:val="11756827"/>
    <w:rsid w:val="11944FFE"/>
    <w:rsid w:val="11951496"/>
    <w:rsid w:val="11972CBA"/>
    <w:rsid w:val="11A41805"/>
    <w:rsid w:val="11A819B4"/>
    <w:rsid w:val="11E12192"/>
    <w:rsid w:val="11E64E15"/>
    <w:rsid w:val="11E67EFD"/>
    <w:rsid w:val="11E70C39"/>
    <w:rsid w:val="11F02E4D"/>
    <w:rsid w:val="11F21955"/>
    <w:rsid w:val="120774A3"/>
    <w:rsid w:val="12282E47"/>
    <w:rsid w:val="122F64A8"/>
    <w:rsid w:val="12485D96"/>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0436D7"/>
    <w:rsid w:val="14150C68"/>
    <w:rsid w:val="14224008"/>
    <w:rsid w:val="142D415D"/>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073D5D"/>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056B2"/>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DE00A1"/>
    <w:rsid w:val="1AFA5806"/>
    <w:rsid w:val="1B1A1B09"/>
    <w:rsid w:val="1B321828"/>
    <w:rsid w:val="1B3C31DB"/>
    <w:rsid w:val="1B3E7789"/>
    <w:rsid w:val="1B490617"/>
    <w:rsid w:val="1B494FD0"/>
    <w:rsid w:val="1B4978F8"/>
    <w:rsid w:val="1B61065A"/>
    <w:rsid w:val="1B6542E1"/>
    <w:rsid w:val="1B68181B"/>
    <w:rsid w:val="1B6E2C12"/>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A4237A"/>
    <w:rsid w:val="1EB03052"/>
    <w:rsid w:val="1EC42609"/>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5A6DEE"/>
    <w:rsid w:val="1F767C21"/>
    <w:rsid w:val="1F825E2E"/>
    <w:rsid w:val="1F86127F"/>
    <w:rsid w:val="1FA61EB8"/>
    <w:rsid w:val="1FB56588"/>
    <w:rsid w:val="1FBF0E1E"/>
    <w:rsid w:val="1FBF78D9"/>
    <w:rsid w:val="1FC06A5E"/>
    <w:rsid w:val="1FC2798E"/>
    <w:rsid w:val="1FCF7A17"/>
    <w:rsid w:val="1FE62FE2"/>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AD2AD7"/>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4226C5"/>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3379"/>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6E2049"/>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4B6DD8"/>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546F70"/>
    <w:rsid w:val="2A724D05"/>
    <w:rsid w:val="2A7E505C"/>
    <w:rsid w:val="2A845D7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C546A"/>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7F65B8"/>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3A6116"/>
    <w:rsid w:val="31526AB3"/>
    <w:rsid w:val="31927D00"/>
    <w:rsid w:val="319708F2"/>
    <w:rsid w:val="31B14C9E"/>
    <w:rsid w:val="31C44C64"/>
    <w:rsid w:val="31D75BEC"/>
    <w:rsid w:val="31EF09FD"/>
    <w:rsid w:val="31F34E0D"/>
    <w:rsid w:val="320346CB"/>
    <w:rsid w:val="320B6B59"/>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EA4A6F"/>
    <w:rsid w:val="38F2407A"/>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156C"/>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35070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07652"/>
    <w:rsid w:val="3F430A34"/>
    <w:rsid w:val="3F482A1F"/>
    <w:rsid w:val="3F5449DF"/>
    <w:rsid w:val="3F614632"/>
    <w:rsid w:val="3F6A6AC4"/>
    <w:rsid w:val="3F6B6300"/>
    <w:rsid w:val="3F7716E8"/>
    <w:rsid w:val="3F7F143C"/>
    <w:rsid w:val="3F8561CC"/>
    <w:rsid w:val="3F916157"/>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A63644"/>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89705D"/>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0A6B7A"/>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BEF7421"/>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8E647C"/>
    <w:rsid w:val="4F920952"/>
    <w:rsid w:val="4F984682"/>
    <w:rsid w:val="4FAC3C2E"/>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6B0E22"/>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E9355C"/>
    <w:rsid w:val="54F501CE"/>
    <w:rsid w:val="54F64B1D"/>
    <w:rsid w:val="552C7D51"/>
    <w:rsid w:val="55352D36"/>
    <w:rsid w:val="55367BF4"/>
    <w:rsid w:val="55486565"/>
    <w:rsid w:val="555D33E0"/>
    <w:rsid w:val="555E3423"/>
    <w:rsid w:val="5560645C"/>
    <w:rsid w:val="55606795"/>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33640"/>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D760D0"/>
    <w:rsid w:val="58E53798"/>
    <w:rsid w:val="58EB0542"/>
    <w:rsid w:val="59021A1C"/>
    <w:rsid w:val="590525A9"/>
    <w:rsid w:val="59296D9D"/>
    <w:rsid w:val="594B3F35"/>
    <w:rsid w:val="595E268E"/>
    <w:rsid w:val="596E3BBB"/>
    <w:rsid w:val="597B223C"/>
    <w:rsid w:val="5984486C"/>
    <w:rsid w:val="598B13F5"/>
    <w:rsid w:val="598C40A0"/>
    <w:rsid w:val="5998290B"/>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BC42DD"/>
    <w:rsid w:val="5CC75878"/>
    <w:rsid w:val="5CDD02C3"/>
    <w:rsid w:val="5CDF0826"/>
    <w:rsid w:val="5CEA2BC1"/>
    <w:rsid w:val="5CF74B37"/>
    <w:rsid w:val="5CF83B05"/>
    <w:rsid w:val="5D035192"/>
    <w:rsid w:val="5D070F7D"/>
    <w:rsid w:val="5D0C6764"/>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3E699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5F0B45"/>
    <w:rsid w:val="5F800F15"/>
    <w:rsid w:val="5F816A93"/>
    <w:rsid w:val="5F826051"/>
    <w:rsid w:val="5F885147"/>
    <w:rsid w:val="5F8D3496"/>
    <w:rsid w:val="5F8F79DC"/>
    <w:rsid w:val="5F9F2289"/>
    <w:rsid w:val="5FA00F6C"/>
    <w:rsid w:val="5FA12D39"/>
    <w:rsid w:val="5FBA395F"/>
    <w:rsid w:val="5FBA5966"/>
    <w:rsid w:val="5FBD4362"/>
    <w:rsid w:val="5FCA669A"/>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6E2AE3"/>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6F6323"/>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7B7B0E"/>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EE5229"/>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95523"/>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B669A8"/>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33AE8"/>
    <w:rsid w:val="6BC46894"/>
    <w:rsid w:val="6BCF71ED"/>
    <w:rsid w:val="6BDF33F9"/>
    <w:rsid w:val="6BE1053C"/>
    <w:rsid w:val="6BFC739E"/>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75E47"/>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2614AD"/>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9B6209"/>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60B4B"/>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C94015"/>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5447B"/>
    <w:rsid w:val="7D8D32FC"/>
    <w:rsid w:val="7D991C50"/>
    <w:rsid w:val="7DA76CFA"/>
    <w:rsid w:val="7DAD04AF"/>
    <w:rsid w:val="7DC43066"/>
    <w:rsid w:val="7DCC55DA"/>
    <w:rsid w:val="7DDA520A"/>
    <w:rsid w:val="7DDD0501"/>
    <w:rsid w:val="7DE234DC"/>
    <w:rsid w:val="7DE51372"/>
    <w:rsid w:val="7E075D2D"/>
    <w:rsid w:val="7E085776"/>
    <w:rsid w:val="7E0D3F64"/>
    <w:rsid w:val="7E0F3A80"/>
    <w:rsid w:val="7E1C120B"/>
    <w:rsid w:val="7E1F6540"/>
    <w:rsid w:val="7E4648AA"/>
    <w:rsid w:val="7E480ACC"/>
    <w:rsid w:val="7E535653"/>
    <w:rsid w:val="7E5E590F"/>
    <w:rsid w:val="7E601250"/>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4"/>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5"/>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8">
    <w:name w:val="List"/>
    <w:basedOn w:val="1"/>
    <w:semiHidden/>
    <w:unhideWhenUsed/>
    <w:qFormat/>
    <w:uiPriority w:val="99"/>
    <w:pPr>
      <w:ind w:left="200" w:hanging="200" w:hangingChars="200"/>
      <w:contextualSpacing/>
    </w:pPr>
  </w:style>
  <w:style w:type="paragraph" w:styleId="9">
    <w:name w:val="caption"/>
    <w:basedOn w:val="1"/>
    <w:next w:val="1"/>
    <w:unhideWhenUsed/>
    <w:qFormat/>
    <w:uiPriority w:val="35"/>
    <w:rPr>
      <w:rFonts w:ascii="Cambria" w:hAnsi="Cambria" w:eastAsia="黑体"/>
      <w:szCs w:val="20"/>
    </w:rPr>
  </w:style>
  <w:style w:type="paragraph" w:styleId="10">
    <w:name w:val="Document Map"/>
    <w:basedOn w:val="1"/>
    <w:link w:val="32"/>
    <w:semiHidden/>
    <w:unhideWhenUsed/>
    <w:qFormat/>
    <w:uiPriority w:val="99"/>
    <w:rPr>
      <w:rFonts w:ascii="宋体" w:eastAsia="宋体"/>
      <w:sz w:val="18"/>
      <w:szCs w:val="18"/>
    </w:rPr>
  </w:style>
  <w:style w:type="paragraph" w:styleId="11">
    <w:name w:val="annotation text"/>
    <w:basedOn w:val="1"/>
    <w:semiHidden/>
    <w:unhideWhenUsed/>
    <w:qFormat/>
    <w:uiPriority w:val="0"/>
    <w:pPr>
      <w:jc w:val="left"/>
    </w:pPr>
  </w:style>
  <w:style w:type="paragraph" w:styleId="12">
    <w:name w:val="Body Text"/>
    <w:basedOn w:val="1"/>
    <w:link w:val="26"/>
    <w:qFormat/>
    <w:uiPriority w:val="0"/>
    <w:pPr>
      <w:spacing w:after="120"/>
      <w:jc w:val="both"/>
    </w:pPr>
    <w:rPr>
      <w:rFonts w:eastAsia="MS Mincho"/>
      <w:lang w:val="zh-CN"/>
    </w:rPr>
  </w:style>
  <w:style w:type="paragraph" w:styleId="13">
    <w:name w:val="Date"/>
    <w:basedOn w:val="1"/>
    <w:next w:val="1"/>
    <w:link w:val="49"/>
    <w:semiHidden/>
    <w:unhideWhenUsed/>
    <w:qFormat/>
    <w:uiPriority w:val="99"/>
    <w:pPr>
      <w:ind w:left="100" w:leftChars="2500"/>
    </w:pPr>
  </w:style>
  <w:style w:type="paragraph" w:styleId="14">
    <w:name w:val="Balloon Text"/>
    <w:basedOn w:val="1"/>
    <w:link w:val="30"/>
    <w:semiHidden/>
    <w:unhideWhenUsed/>
    <w:qFormat/>
    <w:uiPriority w:val="99"/>
    <w:rPr>
      <w:sz w:val="18"/>
      <w:szCs w:val="18"/>
      <w:lang w:val="zh-CN"/>
    </w:rPr>
  </w:style>
  <w:style w:type="paragraph" w:styleId="15">
    <w:name w:val="footer"/>
    <w:basedOn w:val="1"/>
    <w:link w:val="29"/>
    <w:unhideWhenUsed/>
    <w:qFormat/>
    <w:uiPriority w:val="99"/>
    <w:pPr>
      <w:tabs>
        <w:tab w:val="center" w:pos="4153"/>
        <w:tab w:val="right" w:pos="8306"/>
      </w:tabs>
      <w:snapToGrid w:val="0"/>
    </w:pPr>
    <w:rPr>
      <w:sz w:val="18"/>
      <w:szCs w:val="18"/>
      <w:lang w:val="zh-CN"/>
    </w:rPr>
  </w:style>
  <w:style w:type="paragraph" w:styleId="16">
    <w:name w:val="header"/>
    <w:basedOn w:val="1"/>
    <w:link w:val="27"/>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basedOn w:val="20"/>
    <w:qFormat/>
    <w:uiPriority w:val="99"/>
    <w:rPr>
      <w:color w:val="0000FF"/>
      <w:u w:val="single"/>
    </w:rPr>
  </w:style>
  <w:style w:type="character" w:styleId="23">
    <w:name w:val="annotation reference"/>
    <w:semiHidden/>
    <w:qFormat/>
    <w:uiPriority w:val="0"/>
    <w:rPr>
      <w:sz w:val="16"/>
    </w:rPr>
  </w:style>
  <w:style w:type="character" w:customStyle="1" w:styleId="24">
    <w:name w:val="Heading 1 Char"/>
    <w:link w:val="2"/>
    <w:qFormat/>
    <w:uiPriority w:val="0"/>
    <w:rPr>
      <w:rFonts w:ascii="Helvetica" w:hAnsi="Helvetica" w:eastAsia="MS Mincho" w:cs="Times New Roman"/>
      <w:b/>
      <w:bCs/>
      <w:kern w:val="32"/>
      <w:sz w:val="28"/>
      <w:szCs w:val="32"/>
      <w:lang w:val="zh-CN" w:eastAsia="en-US"/>
    </w:rPr>
  </w:style>
  <w:style w:type="character" w:customStyle="1" w:styleId="25">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6">
    <w:name w:val="Body Text Char"/>
    <w:link w:val="12"/>
    <w:qFormat/>
    <w:uiPriority w:val="0"/>
    <w:rPr>
      <w:rFonts w:ascii="Times New Roman" w:hAnsi="Times New Roman" w:eastAsia="MS Mincho" w:cs="Times New Roman"/>
      <w:kern w:val="0"/>
      <w:sz w:val="20"/>
      <w:szCs w:val="24"/>
      <w:lang w:val="zh-CN" w:eastAsia="en-US"/>
    </w:rPr>
  </w:style>
  <w:style w:type="character" w:customStyle="1" w:styleId="27">
    <w:name w:val="Header Char"/>
    <w:link w:val="16"/>
    <w:qFormat/>
    <w:uiPriority w:val="0"/>
    <w:rPr>
      <w:rFonts w:ascii="Arial" w:hAnsi="Arial" w:eastAsia="MS Mincho" w:cs="Times New Roman"/>
      <w:b/>
      <w:kern w:val="0"/>
      <w:sz w:val="20"/>
      <w:szCs w:val="24"/>
      <w:lang w:val="zh-CN" w:eastAsia="en-US"/>
    </w:rPr>
  </w:style>
  <w:style w:type="paragraph" w:customStyle="1" w:styleId="28">
    <w:name w:val="Paragraphe de liste"/>
    <w:basedOn w:val="1"/>
    <w:qFormat/>
    <w:uiPriority w:val="34"/>
    <w:pPr>
      <w:ind w:left="720"/>
    </w:pPr>
    <w:rPr>
      <w:rFonts w:eastAsia="宋体"/>
      <w:sz w:val="24"/>
      <w:lang w:val="fr-FR" w:eastAsia="zh-CN"/>
    </w:rPr>
  </w:style>
  <w:style w:type="character" w:customStyle="1" w:styleId="29">
    <w:name w:val="Footer Char"/>
    <w:link w:val="15"/>
    <w:qFormat/>
    <w:uiPriority w:val="99"/>
    <w:rPr>
      <w:rFonts w:ascii="Times New Roman" w:hAnsi="Times New Roman" w:eastAsia="Times New Roman" w:cs="Times New Roman"/>
      <w:kern w:val="0"/>
      <w:sz w:val="18"/>
      <w:szCs w:val="18"/>
      <w:lang w:eastAsia="en-US"/>
    </w:rPr>
  </w:style>
  <w:style w:type="character" w:customStyle="1" w:styleId="30">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Document Map Char"/>
    <w:link w:val="10"/>
    <w:semiHidden/>
    <w:qFormat/>
    <w:uiPriority w:val="99"/>
    <w:rPr>
      <w:rFonts w:ascii="宋体" w:hAnsi="Times New Roman"/>
      <w:sz w:val="18"/>
      <w:szCs w:val="18"/>
      <w:lang w:eastAsia="en-US"/>
    </w:rPr>
  </w:style>
  <w:style w:type="paragraph" w:customStyle="1" w:styleId="33">
    <w:name w:val="B1"/>
    <w:basedOn w:val="8"/>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locked/>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keepNext/>
      <w:keepLines/>
      <w:jc w:val="center"/>
    </w:pPr>
    <w:rPr>
      <w:rFonts w:ascii="Arial" w:hAnsi="Arial" w:eastAsia="宋体"/>
      <w:sz w:val="18"/>
      <w:szCs w:val="20"/>
      <w:lang w:val="en-GB"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9"/>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List Paragraph Char"/>
    <w:link w:val="31"/>
    <w:qFormat/>
    <w:uiPriority w:val="34"/>
    <w:rPr>
      <w:kern w:val="2"/>
      <w:sz w:val="21"/>
      <w:szCs w:val="22"/>
    </w:rPr>
  </w:style>
  <w:style w:type="character" w:customStyle="1" w:styleId="48">
    <w:name w:val="ZGSM"/>
    <w:qFormat/>
    <w:uiPriority w:val="0"/>
  </w:style>
  <w:style w:type="character" w:customStyle="1" w:styleId="49">
    <w:name w:val="Date Char"/>
    <w:link w:val="13"/>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Heading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5">
    <w:name w:val="TAN"/>
    <w:basedOn w:val="38"/>
    <w:qFormat/>
    <w:uiPriority w:val="0"/>
    <w:pPr>
      <w:ind w:left="851" w:hanging="851"/>
    </w:pPr>
  </w:style>
  <w:style w:type="character" w:customStyle="1" w:styleId="56">
    <w:name w:val="normaltextrun"/>
    <w:basedOn w:val="20"/>
    <w:qFormat/>
    <w:uiPriority w:val="0"/>
  </w:style>
  <w:style w:type="character" w:customStyle="1" w:styleId="57">
    <w:name w:val="eop"/>
    <w:basedOn w:val="20"/>
    <w:qFormat/>
    <w:uiPriority w:val="0"/>
  </w:style>
  <w:style w:type="paragraph" w:customStyle="1" w:styleId="58">
    <w:name w:val="paragraph"/>
    <w:basedOn w:val="1"/>
    <w:qFormat/>
    <w:uiPriority w:val="0"/>
    <w:pPr>
      <w:spacing w:before="100" w:beforeAutospacing="1" w:after="100" w:afterAutospacing="1"/>
    </w:pPr>
    <w:rPr>
      <w:rFonts w:eastAsia="Times New Roman"/>
      <w:sz w:val="24"/>
      <w:szCs w:val="24"/>
    </w:rPr>
  </w:style>
  <w:style w:type="paragraph" w:customStyle="1" w:styleId="59">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60">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1">
    <w:name w:val="B2"/>
    <w:basedOn w:val="7"/>
    <w:qFormat/>
    <w:uiPriority w:val="0"/>
  </w:style>
  <w:style w:type="paragraph" w:customStyle="1" w:styleId="62">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3">
    <w:name w:val="스타일 스타일 스타일 스타일 양쪽 첫 줄:  2 글자 + 첫 줄:  2 글자 + 첫 줄:  2 글자 + 첫 줄:  2..."/>
    <w:basedOn w:val="64"/>
    <w:qFormat/>
    <w:uiPriority w:val="0"/>
    <w:pPr>
      <w:spacing w:line="336" w:lineRule="auto"/>
    </w:pPr>
  </w:style>
  <w:style w:type="paragraph" w:customStyle="1" w:styleId="64">
    <w:name w:val="스타일 스타일 스타일 양쪽 첫 줄:  2 글자 + 첫 줄:  2 글자 + 첫 줄:  2 글자"/>
    <w:basedOn w:val="65"/>
    <w:qFormat/>
    <w:uiPriority w:val="0"/>
    <w:pPr>
      <w:spacing w:line="312" w:lineRule="auto"/>
    </w:pPr>
  </w:style>
  <w:style w:type="paragraph" w:customStyle="1" w:styleId="65">
    <w:name w:val="스타일 스타일 양쪽 첫 줄:  2 글자 + 첫 줄:  2 글자"/>
    <w:basedOn w:val="66"/>
    <w:qFormat/>
    <w:uiPriority w:val="0"/>
    <w:pPr>
      <w:spacing w:line="300" w:lineRule="auto"/>
    </w:pPr>
  </w:style>
  <w:style w:type="paragraph" w:customStyle="1" w:styleId="66">
    <w:name w:val="스타일 양쪽 첫 줄:  2 글자"/>
    <w:basedOn w:val="1"/>
    <w:qFormat/>
    <w:uiPriority w:val="0"/>
    <w:pPr>
      <w:spacing w:line="288" w:lineRule="auto"/>
      <w:ind w:firstLine="200" w:firstLineChars="200"/>
      <w:jc w:val="both"/>
    </w:pPr>
    <w:rPr>
      <w:rFonts w:cs="Batang"/>
    </w:rPr>
  </w:style>
  <w:style w:type="paragraph" w:customStyle="1" w:styleId="67">
    <w:name w:val="Reference"/>
    <w:basedOn w:val="12"/>
    <w:qFormat/>
    <w:locked/>
    <w:uiPriority w:val="99"/>
    <w:pPr>
      <w:numPr>
        <w:ilvl w:val="0"/>
        <w:numId w:val="3"/>
      </w:numPr>
    </w:pPr>
  </w:style>
  <w:style w:type="paragraph" w:customStyle="1" w:styleId="68">
    <w:name w:val="B3"/>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548</Words>
  <Characters>3128</Characters>
  <Lines>26</Lines>
  <Paragraphs>7</Paragraphs>
  <TotalTime>1</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2025-08-15T09:20:59Z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5E6BDDB83E4049FCB3EA0B34C0E76F9F</vt:lpwstr>
  </property>
</Properties>
</file>